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39" w:rsidRPr="00C81639" w:rsidRDefault="00C81639" w:rsidP="00C81639">
      <w:pPr>
        <w:keepNext/>
        <w:spacing w:after="0" w:line="240" w:lineRule="auto"/>
        <w:ind w:firstLine="709"/>
        <w:jc w:val="center"/>
        <w:rPr>
          <w:rFonts w:ascii="Times New Roman" w:eastAsia="Times New Roman" w:hAnsi="Times New Roman" w:cs="Times New Roman"/>
          <w:b/>
          <w:sz w:val="24"/>
          <w:szCs w:val="24"/>
          <w:lang w:eastAsia="ru-RU"/>
        </w:rPr>
      </w:pPr>
      <w:bookmarkStart w:id="0" w:name="_GoBack"/>
      <w:bookmarkEnd w:id="0"/>
      <w:r w:rsidRPr="00C81639">
        <w:rPr>
          <w:rFonts w:ascii="Times New Roman" w:eastAsia="Times New Roman" w:hAnsi="Times New Roman" w:cs="Times New Roman"/>
          <w:b/>
          <w:sz w:val="24"/>
          <w:szCs w:val="24"/>
          <w:lang w:eastAsia="ru-RU"/>
        </w:rPr>
        <w:t>ДОГОВОР №_______/</w:t>
      </w:r>
      <w:r w:rsidRPr="00C81639">
        <w:rPr>
          <w:rFonts w:ascii="Times New Roman" w:eastAsia="Times New Roman" w:hAnsi="Times New Roman" w:cs="Times New Roman"/>
          <w:sz w:val="24"/>
          <w:szCs w:val="24"/>
          <w:lang w:eastAsia="ru-RU"/>
        </w:rPr>
        <w:t>____</w:t>
      </w:r>
    </w:p>
    <w:p w:rsidR="00C81639" w:rsidRPr="00C81639" w:rsidRDefault="00C81639" w:rsidP="00C81639">
      <w:pPr>
        <w:keepNext/>
        <w:spacing w:after="0" w:line="240" w:lineRule="auto"/>
        <w:ind w:firstLine="709"/>
        <w:jc w:val="center"/>
        <w:rPr>
          <w:rFonts w:ascii="Times New Roman" w:eastAsia="Times New Roman" w:hAnsi="Times New Roman" w:cs="Times New Roman"/>
          <w:b/>
          <w:sz w:val="24"/>
          <w:szCs w:val="24"/>
          <w:lang w:eastAsia="ru-RU"/>
        </w:rPr>
      </w:pPr>
      <w:r w:rsidRPr="00C81639">
        <w:rPr>
          <w:rFonts w:ascii="Times New Roman" w:eastAsia="Times New Roman" w:hAnsi="Times New Roman" w:cs="Times New Roman"/>
          <w:b/>
          <w:sz w:val="24"/>
          <w:szCs w:val="24"/>
          <w:lang w:eastAsia="ru-RU"/>
        </w:rPr>
        <w:t>ОБ ОСУЩЕСТВЛЕНИИ ТЕХНОЛОГИЧЕСКОГО ПРИСОЕДИНЕНИЯ</w:t>
      </w:r>
    </w:p>
    <w:p w:rsidR="00C81639" w:rsidRPr="00C81639" w:rsidRDefault="00C81639" w:rsidP="00C81639">
      <w:pPr>
        <w:keepNext/>
        <w:spacing w:after="0" w:line="240" w:lineRule="auto"/>
        <w:ind w:firstLine="720"/>
        <w:jc w:val="both"/>
        <w:rPr>
          <w:rFonts w:ascii="Times New Roman" w:eastAsia="Times New Roman" w:hAnsi="Times New Roman" w:cs="Times New Roman"/>
          <w:sz w:val="24"/>
          <w:szCs w:val="24"/>
          <w:lang w:eastAsia="ru-RU"/>
        </w:rPr>
      </w:pPr>
    </w:p>
    <w:p w:rsidR="00C81639" w:rsidRPr="00C81639" w:rsidRDefault="00C81639" w:rsidP="00C8163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«___» ___________20____ г.</w:t>
      </w:r>
    </w:p>
    <w:p w:rsidR="00C81639" w:rsidRPr="00C81639" w:rsidRDefault="00C81639" w:rsidP="00C81639">
      <w:pPr>
        <w:spacing w:after="0" w:line="240" w:lineRule="auto"/>
        <w:ind w:firstLine="360"/>
        <w:jc w:val="both"/>
        <w:rPr>
          <w:rFonts w:ascii="Times New Roman" w:eastAsia="Times New Roman" w:hAnsi="Times New Roman" w:cs="Times New Roman"/>
          <w:sz w:val="24"/>
          <w:szCs w:val="20"/>
          <w:lang w:eastAsia="ru-RU"/>
        </w:rPr>
      </w:pPr>
      <w:r w:rsidRPr="00C81639">
        <w:rPr>
          <w:rFonts w:ascii="Times New Roman" w:eastAsia="Times New Roman" w:hAnsi="Times New Roman" w:cs="Times New Roman"/>
          <w:sz w:val="24"/>
          <w:szCs w:val="20"/>
          <w:lang w:eastAsia="ru-RU"/>
        </w:rPr>
        <w:t>Акционерное общество «Сетевая компания Алтайкрайэнерго», именуемое в дальнейшем сетевой организацией, в лице _______________________________________, действующего на основании доверенности № ____ от _</w:t>
      </w:r>
      <w:proofErr w:type="gramStart"/>
      <w:r w:rsidRPr="00C81639">
        <w:rPr>
          <w:rFonts w:ascii="Times New Roman" w:eastAsia="Times New Roman" w:hAnsi="Times New Roman" w:cs="Times New Roman"/>
          <w:sz w:val="24"/>
          <w:szCs w:val="20"/>
          <w:lang w:eastAsia="ru-RU"/>
        </w:rPr>
        <w:t>_._</w:t>
      </w:r>
      <w:proofErr w:type="gramEnd"/>
      <w:r w:rsidRPr="00C81639">
        <w:rPr>
          <w:rFonts w:ascii="Times New Roman" w:eastAsia="Times New Roman" w:hAnsi="Times New Roman" w:cs="Times New Roman"/>
          <w:sz w:val="24"/>
          <w:szCs w:val="20"/>
          <w:lang w:eastAsia="ru-RU"/>
        </w:rPr>
        <w:t xml:space="preserve">_.______, с одной стороны, и __________________, в лице _____________, действующего на основании _____________, именуемое в дальнейшем Заявителем, с другой стороны, вместе именуемые Сторонами, заключили настоящий договор о нижеследующем: </w:t>
      </w:r>
    </w:p>
    <w:p w:rsidR="00C81639" w:rsidRPr="00C81639" w:rsidRDefault="00C81639" w:rsidP="00C81639">
      <w:pPr>
        <w:keepNext/>
        <w:widowControl w:val="0"/>
        <w:numPr>
          <w:ilvl w:val="0"/>
          <w:numId w:val="1"/>
        </w:numPr>
        <w:autoSpaceDE w:val="0"/>
        <w:autoSpaceDN w:val="0"/>
        <w:adjustRightInd w:val="0"/>
        <w:spacing w:after="240" w:line="240" w:lineRule="auto"/>
        <w:jc w:val="center"/>
        <w:rPr>
          <w:rFonts w:ascii="Times New Roman" w:eastAsia="Times New Roman" w:hAnsi="Times New Roman" w:cs="Times New Roman"/>
          <w:b/>
          <w:bCs/>
          <w:color w:val="000080"/>
          <w:sz w:val="24"/>
          <w:szCs w:val="24"/>
          <w:lang w:eastAsia="ru-RU"/>
        </w:rPr>
      </w:pPr>
      <w:r w:rsidRPr="00C81639">
        <w:rPr>
          <w:rFonts w:ascii="Times New Roman" w:eastAsia="Times New Roman" w:hAnsi="Times New Roman" w:cs="Times New Roman"/>
          <w:b/>
          <w:bCs/>
          <w:color w:val="000080"/>
          <w:sz w:val="24"/>
          <w:szCs w:val="24"/>
          <w:lang w:eastAsia="ru-RU"/>
        </w:rPr>
        <w:t>Предмет договора</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8"/>
          <w:lang w:eastAsia="ru-RU"/>
        </w:rPr>
      </w:pPr>
      <w:r w:rsidRPr="00C81639">
        <w:rPr>
          <w:rFonts w:ascii="Times New Roman" w:eastAsia="Times New Roman" w:hAnsi="Times New Roman" w:cs="Times New Roman"/>
          <w:sz w:val="24"/>
          <w:szCs w:val="24"/>
          <w:lang w:eastAsia="ru-RU"/>
        </w:rPr>
        <w:t xml:space="preserve">1.1. По настоящему договору сетевая организация принимает на себя обязательства по осуществлению технологического присоединения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заявителя (далее – технологическое присоединение),</w:t>
      </w:r>
      <w:r w:rsidRPr="00C81639">
        <w:rPr>
          <w:rFonts w:ascii="Times New Roman" w:eastAsia="Times New Roman" w:hAnsi="Times New Roman" w:cs="Times New Roman"/>
          <w:sz w:val="28"/>
          <w:szCs w:val="28"/>
          <w:vertAlign w:val="subscript"/>
          <w:lang w:eastAsia="ru-RU"/>
        </w:rPr>
        <w:t xml:space="preserve"> </w:t>
      </w:r>
      <w:r w:rsidRPr="00C81639">
        <w:rPr>
          <w:rFonts w:ascii="Times New Roman" w:eastAsia="Times New Roman" w:hAnsi="Times New Roman" w:cs="Times New Roman"/>
          <w:sz w:val="24"/>
          <w:szCs w:val="24"/>
          <w:lang w:eastAsia="ru-RU"/>
        </w:rPr>
        <w:t xml:space="preserve">в том числе по обеспечению готовности объектов электросетевого хозяйства АО «СК Алтайкрайэнерго» (включая их проектирование, строительство, реконструкцию) к присоединению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заявителя,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объектов электроэнергетики), с учетом следующих характеристик:</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 максимальная мощность присоединяемых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______ кВт;</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категория надежности ____;</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класс напряжения электрических сетей, к которым осуществляется технологическое присоединение ________</w:t>
      </w:r>
      <w:proofErr w:type="spellStart"/>
      <w:r w:rsidRPr="00C81639">
        <w:rPr>
          <w:rFonts w:ascii="Times New Roman" w:eastAsia="Times New Roman" w:hAnsi="Times New Roman" w:cs="Times New Roman"/>
          <w:sz w:val="24"/>
          <w:szCs w:val="24"/>
          <w:lang w:eastAsia="ru-RU"/>
        </w:rPr>
        <w:t>кВ</w:t>
      </w:r>
      <w:proofErr w:type="spellEnd"/>
      <w:r w:rsidRPr="00C81639">
        <w:rPr>
          <w:rFonts w:ascii="Times New Roman" w:eastAsia="Times New Roman" w:hAnsi="Times New Roman" w:cs="Times New Roman"/>
          <w:sz w:val="24"/>
          <w:szCs w:val="24"/>
          <w:lang w:eastAsia="ru-RU"/>
        </w:rPr>
        <w:t>;</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 максимальная мощность ранее присоединенных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___ кВт.</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8"/>
          <w:lang w:eastAsia="ru-RU"/>
        </w:rPr>
      </w:pPr>
      <w:r w:rsidRPr="00C81639">
        <w:rPr>
          <w:rFonts w:ascii="Times New Roman" w:eastAsia="Times New Roman" w:hAnsi="Times New Roman" w:cs="Times New Roman"/>
          <w:sz w:val="24"/>
          <w:szCs w:val="24"/>
          <w:lang w:eastAsia="ru-RU"/>
        </w:rPr>
        <w:t>1.2. Технологическое присоединение необходимо для электроснабжения __________, расположенного по адресу: Алтайский край, ________________.</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1.3. Точка (и) присоединения указана (ы) в технических условиях для присоединения к электрическим сетям (далее – технические условия) и располагается (</w:t>
      </w:r>
      <w:proofErr w:type="spellStart"/>
      <w:r w:rsidRPr="00C81639">
        <w:rPr>
          <w:rFonts w:ascii="Times New Roman" w:eastAsia="Times New Roman" w:hAnsi="Times New Roman" w:cs="Times New Roman"/>
          <w:sz w:val="24"/>
          <w:szCs w:val="24"/>
          <w:lang w:eastAsia="ru-RU"/>
        </w:rPr>
        <w:t>ются</w:t>
      </w:r>
      <w:proofErr w:type="spellEnd"/>
      <w:r w:rsidRPr="00C81639">
        <w:rPr>
          <w:rFonts w:ascii="Times New Roman" w:eastAsia="Times New Roman" w:hAnsi="Times New Roman" w:cs="Times New Roman"/>
          <w:sz w:val="24"/>
          <w:szCs w:val="24"/>
          <w:lang w:eastAsia="ru-RU"/>
        </w:rPr>
        <w:t>) на расстоянии не более ____ метров от границы участка заявителя, на котором располагаются (будут располагаться) присоединяемые объекты заявителя.</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1.4. Технические условия являются неотъемлемой частью настоящего договора и приведены в приложении (Приложение № 1).</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Срок действия технических условий составляет 2 года со дня заключения настоящего договора.</w:t>
      </w:r>
    </w:p>
    <w:p w:rsidR="00C81639" w:rsidRPr="00C81639" w:rsidRDefault="00C81639" w:rsidP="00C81639">
      <w:pPr>
        <w:widowControl w:val="0"/>
        <w:autoSpaceDE w:val="0"/>
        <w:autoSpaceDN w:val="0"/>
        <w:adjustRightInd w:val="0"/>
        <w:spacing w:after="24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1.5. Срок выполнения мероприятий по технологическому присоединению составляет ___ месяцев со дня заключения настоящего договора. </w:t>
      </w:r>
    </w:p>
    <w:p w:rsidR="00C81639" w:rsidRPr="00C81639" w:rsidRDefault="00C81639" w:rsidP="00C81639">
      <w:pPr>
        <w:widowControl w:val="0"/>
        <w:autoSpaceDE w:val="0"/>
        <w:autoSpaceDN w:val="0"/>
        <w:adjustRightInd w:val="0"/>
        <w:spacing w:after="240" w:line="240" w:lineRule="auto"/>
        <w:ind w:firstLine="360"/>
        <w:jc w:val="center"/>
        <w:rPr>
          <w:rFonts w:ascii="Times New Roman" w:eastAsia="Times New Roman" w:hAnsi="Times New Roman" w:cs="Times New Roman"/>
          <w:b/>
          <w:bCs/>
          <w:sz w:val="24"/>
          <w:szCs w:val="24"/>
          <w:lang w:eastAsia="ru-RU"/>
        </w:rPr>
      </w:pPr>
      <w:r w:rsidRPr="00C81639">
        <w:rPr>
          <w:rFonts w:ascii="Times New Roman" w:eastAsia="Times New Roman" w:hAnsi="Times New Roman" w:cs="Times New Roman"/>
          <w:b/>
          <w:bCs/>
          <w:color w:val="000080"/>
          <w:sz w:val="24"/>
          <w:szCs w:val="24"/>
          <w:lang w:eastAsia="ru-RU"/>
        </w:rPr>
        <w:t>2. Обязанности Сторон</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2.1. Сетевая организация обязуется:</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C81639">
        <w:rPr>
          <w:rFonts w:ascii="Times New Roman" w:eastAsia="Times New Roman" w:hAnsi="Times New Roman" w:cs="Times New Roman"/>
          <w:sz w:val="24"/>
          <w:szCs w:val="24"/>
          <w:lang w:eastAsia="ru-RU"/>
        </w:rPr>
        <w:t>энергопринимающие</w:t>
      </w:r>
      <w:proofErr w:type="spellEnd"/>
      <w:r w:rsidRPr="00C81639">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в течение 5 (пяти) рабочих дней со дня уведомления заявителем сетевой организации о выполнении им технических условий, но не ранее выполнения сетевой организацией мероприятий по технологическому присоединению до границ участка заявителя, осуществить проверку выполнения технических условий заявителем, провести с участием </w:t>
      </w:r>
      <w:r w:rsidRPr="00C81639">
        <w:rPr>
          <w:rFonts w:ascii="Times New Roman" w:eastAsia="Times New Roman" w:hAnsi="Times New Roman" w:cs="Times New Roman"/>
          <w:sz w:val="24"/>
          <w:szCs w:val="24"/>
          <w:lang w:eastAsia="ru-RU"/>
        </w:rPr>
        <w:lastRenderedPageBreak/>
        <w:t xml:space="preserve">заявителя осмотр (обследование) присоединяемых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заявителя;</w:t>
      </w:r>
    </w:p>
    <w:p w:rsidR="00C81639" w:rsidRPr="00C81639" w:rsidRDefault="00C81639" w:rsidP="00C81639">
      <w:pPr>
        <w:keepNext/>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не позднее 3 (трех) рабочих дней со дня проведения осмотра (обследования), указанного в абзаце третьем настоящего пункта, с соблюдением срока, установленного пунктом 1.5. настоящего договора, осуществить фактическое присоединение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заявителю.</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2.2.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2.3. Заявитель обязуется:</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 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C81639">
        <w:rPr>
          <w:rFonts w:ascii="Times New Roman" w:eastAsia="Times New Roman" w:hAnsi="Times New Roman" w:cs="Times New Roman"/>
          <w:sz w:val="24"/>
          <w:szCs w:val="24"/>
          <w:lang w:eastAsia="ru-RU"/>
        </w:rPr>
        <w:t>энергопринимающие</w:t>
      </w:r>
      <w:proofErr w:type="spellEnd"/>
      <w:r w:rsidRPr="00C81639">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 принять участие в осмотре (обследовании) присоединяемых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сетевой организацией;</w:t>
      </w:r>
    </w:p>
    <w:p w:rsidR="00C81639" w:rsidRPr="00C81639" w:rsidRDefault="00C81639" w:rsidP="00C81639">
      <w:pPr>
        <w:keepNext/>
        <w:spacing w:after="0" w:line="240" w:lineRule="auto"/>
        <w:ind w:firstLine="709"/>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 после осуществления сетевой организацией фактического присоединения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мотивированный отказ от подписания в течение 3 (трех) рабочих дней со дня получения указанного акта от сетевой организации;</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надлежащим образом исполнять указанные в разделе III настоящего договора обязательства по оплате расходов на технологическое присоединение;</w:t>
      </w:r>
    </w:p>
    <w:p w:rsidR="00C81639" w:rsidRPr="00C81639" w:rsidRDefault="00C81639" w:rsidP="00C816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 уведомить сетевую организацию о направлении заявок в иные сетевые организации при технологическом присоединении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2.4.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81639" w:rsidRPr="00C81639" w:rsidRDefault="00C81639" w:rsidP="00C81639">
      <w:pPr>
        <w:widowControl w:val="0"/>
        <w:autoSpaceDE w:val="0"/>
        <w:autoSpaceDN w:val="0"/>
        <w:adjustRightInd w:val="0"/>
        <w:spacing w:after="240" w:line="240" w:lineRule="auto"/>
        <w:ind w:firstLine="360"/>
        <w:jc w:val="center"/>
        <w:rPr>
          <w:rFonts w:ascii="Times New Roman" w:eastAsia="Times New Roman" w:hAnsi="Times New Roman" w:cs="Times New Roman"/>
          <w:b/>
          <w:bCs/>
          <w:color w:val="000080"/>
          <w:sz w:val="24"/>
          <w:szCs w:val="24"/>
          <w:lang w:eastAsia="ru-RU"/>
        </w:rPr>
      </w:pPr>
    </w:p>
    <w:p w:rsidR="00C81639" w:rsidRPr="00C81639" w:rsidRDefault="00C81639" w:rsidP="00C81639">
      <w:pPr>
        <w:widowControl w:val="0"/>
        <w:autoSpaceDE w:val="0"/>
        <w:autoSpaceDN w:val="0"/>
        <w:adjustRightInd w:val="0"/>
        <w:spacing w:after="240" w:line="240" w:lineRule="auto"/>
        <w:ind w:firstLine="360"/>
        <w:jc w:val="center"/>
        <w:rPr>
          <w:rFonts w:ascii="Times New Roman" w:eastAsia="Times New Roman" w:hAnsi="Times New Roman" w:cs="Times New Roman"/>
          <w:b/>
          <w:bCs/>
          <w:color w:val="000080"/>
          <w:sz w:val="24"/>
          <w:szCs w:val="24"/>
          <w:lang w:eastAsia="ru-RU"/>
        </w:rPr>
      </w:pPr>
      <w:r w:rsidRPr="00C81639">
        <w:rPr>
          <w:rFonts w:ascii="Times New Roman" w:eastAsia="Times New Roman" w:hAnsi="Times New Roman" w:cs="Times New Roman"/>
          <w:b/>
          <w:bCs/>
          <w:color w:val="000080"/>
          <w:sz w:val="24"/>
          <w:szCs w:val="24"/>
          <w:lang w:eastAsia="ru-RU"/>
        </w:rPr>
        <w:t>3. Плата за технологическое присоединение и порядок расчетов</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3.1. Размер платы за технологическое присоединение определяется в соответствии с Решением Управления Алтайского края по государственному регулированию цен и тарифов № ____ от __ г., и составляет (________________) руб., ___ коп., в том числе НДС 20 % в сумме (___________________) руб. ______ коп.</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lastRenderedPageBreak/>
        <w:t>3.2. Внесение платы за технологическое присоединение осуществляется заявителем в следующем порядке:</w:t>
      </w:r>
    </w:p>
    <w:p w:rsidR="00C81639" w:rsidRPr="00945E5D"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45E5D">
        <w:rPr>
          <w:rFonts w:ascii="Times New Roman" w:eastAsia="Times New Roman" w:hAnsi="Times New Roman" w:cs="Times New Roman"/>
          <w:sz w:val="24"/>
          <w:szCs w:val="24"/>
          <w:lang w:eastAsia="ru-RU"/>
        </w:rPr>
        <w:t xml:space="preserve">- 10 % платы за технологическое присоединение в </w:t>
      </w:r>
      <w:proofErr w:type="gramStart"/>
      <w:r w:rsidRPr="00945E5D">
        <w:rPr>
          <w:rFonts w:ascii="Times New Roman" w:eastAsia="Times New Roman" w:hAnsi="Times New Roman" w:cs="Times New Roman"/>
          <w:sz w:val="24"/>
          <w:szCs w:val="24"/>
          <w:lang w:eastAsia="ru-RU"/>
        </w:rPr>
        <w:t>размере  (</w:t>
      </w:r>
      <w:proofErr w:type="gramEnd"/>
      <w:r w:rsidRPr="00945E5D">
        <w:rPr>
          <w:rFonts w:ascii="Times New Roman" w:eastAsia="Times New Roman" w:hAnsi="Times New Roman" w:cs="Times New Roman"/>
          <w:sz w:val="24"/>
          <w:szCs w:val="24"/>
          <w:lang w:eastAsia="ru-RU"/>
        </w:rPr>
        <w:t>_____________) руб.,  коп., в том числе НДС 20% в сумме  (_________) руб.,  коп. вносятся в течение 15 дней со дня заключения договора;</w:t>
      </w:r>
    </w:p>
    <w:p w:rsidR="00C81639" w:rsidRPr="00945E5D"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45E5D">
        <w:rPr>
          <w:rFonts w:ascii="Times New Roman" w:eastAsia="Times New Roman" w:hAnsi="Times New Roman" w:cs="Times New Roman"/>
          <w:sz w:val="24"/>
          <w:szCs w:val="24"/>
          <w:lang w:eastAsia="ru-RU"/>
        </w:rPr>
        <w:t>- 30 % платы за технологическое присоединение в размере (_____________) руб.</w:t>
      </w:r>
      <w:proofErr w:type="gramStart"/>
      <w:r w:rsidRPr="00945E5D">
        <w:rPr>
          <w:rFonts w:ascii="Times New Roman" w:eastAsia="Times New Roman" w:hAnsi="Times New Roman" w:cs="Times New Roman"/>
          <w:sz w:val="24"/>
          <w:szCs w:val="24"/>
          <w:lang w:eastAsia="ru-RU"/>
        </w:rPr>
        <w:t>,  коп</w:t>
      </w:r>
      <w:proofErr w:type="gramEnd"/>
      <w:r w:rsidRPr="00945E5D">
        <w:rPr>
          <w:rFonts w:ascii="Times New Roman" w:eastAsia="Times New Roman" w:hAnsi="Times New Roman" w:cs="Times New Roman"/>
          <w:sz w:val="24"/>
          <w:szCs w:val="24"/>
          <w:lang w:eastAsia="ru-RU"/>
        </w:rPr>
        <w:t>., в том числе НДС 20% в сумме  (_________) руб.,  коп. вносятся в течение 60 дней со дня заключения договора;</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45E5D">
        <w:rPr>
          <w:rFonts w:ascii="Times New Roman" w:eastAsia="Times New Roman" w:hAnsi="Times New Roman" w:cs="Times New Roman"/>
          <w:sz w:val="24"/>
          <w:szCs w:val="24"/>
          <w:lang w:eastAsia="ru-RU"/>
        </w:rPr>
        <w:t>-  60 % платы за технологическое присоединение в размере (_____________) руб.</w:t>
      </w:r>
      <w:proofErr w:type="gramStart"/>
      <w:r w:rsidRPr="00945E5D">
        <w:rPr>
          <w:rFonts w:ascii="Times New Roman" w:eastAsia="Times New Roman" w:hAnsi="Times New Roman" w:cs="Times New Roman"/>
          <w:sz w:val="24"/>
          <w:szCs w:val="24"/>
          <w:lang w:eastAsia="ru-RU"/>
        </w:rPr>
        <w:t>,  коп</w:t>
      </w:r>
      <w:proofErr w:type="gramEnd"/>
      <w:r w:rsidRPr="00945E5D">
        <w:rPr>
          <w:rFonts w:ascii="Times New Roman" w:eastAsia="Times New Roman" w:hAnsi="Times New Roman" w:cs="Times New Roman"/>
          <w:sz w:val="24"/>
          <w:szCs w:val="24"/>
          <w:lang w:eastAsia="ru-RU"/>
        </w:rPr>
        <w:t>., в том числе НДС 20% в сумме  (_________) руб.,  коп. вносятся в течение 180 дней со дня заключения договора.</w:t>
      </w:r>
    </w:p>
    <w:p w:rsidR="00C81639" w:rsidRPr="00C81639" w:rsidRDefault="00C81639" w:rsidP="00C81639">
      <w:pPr>
        <w:keepNext/>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3.3. Оплата производится на платежные реквизиты АО «СК Алтайкрайэнерго», указанные в счете на оплату. Сумма, определенная в п.3.1 настоящего договора, может быть внесена Заявителем единовременным авансовым платежом по усмотрению Заявителя.</w:t>
      </w:r>
    </w:p>
    <w:p w:rsidR="00C81639" w:rsidRPr="00C81639" w:rsidRDefault="00C81639" w:rsidP="00C81639">
      <w:pPr>
        <w:widowControl w:val="0"/>
        <w:autoSpaceDE w:val="0"/>
        <w:autoSpaceDN w:val="0"/>
        <w:adjustRightInd w:val="0"/>
        <w:spacing w:after="240" w:line="240" w:lineRule="auto"/>
        <w:ind w:firstLine="360"/>
        <w:jc w:val="both"/>
        <w:rPr>
          <w:rFonts w:ascii="Times New Roman" w:eastAsia="Times New Roman" w:hAnsi="Times New Roman" w:cs="Times New Roman"/>
          <w:b/>
          <w:bCs/>
          <w:color w:val="000080"/>
          <w:sz w:val="24"/>
          <w:szCs w:val="24"/>
          <w:lang w:eastAsia="ru-RU"/>
        </w:rPr>
      </w:pPr>
      <w:r w:rsidRPr="00C81639">
        <w:rPr>
          <w:rFonts w:ascii="Times New Roman" w:eastAsia="Times New Roman" w:hAnsi="Times New Roman" w:cs="Times New Roman"/>
          <w:sz w:val="24"/>
          <w:szCs w:val="24"/>
          <w:lang w:eastAsia="ru-RU"/>
        </w:rPr>
        <w:t>3.4. 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w:t>
      </w:r>
      <w:r w:rsidRPr="00C81639">
        <w:rPr>
          <w:rFonts w:ascii="Times New Roman" w:eastAsia="Times New Roman" w:hAnsi="Times New Roman" w:cs="Times New Roman"/>
          <w:b/>
          <w:bCs/>
          <w:color w:val="000080"/>
          <w:sz w:val="24"/>
          <w:szCs w:val="24"/>
          <w:lang w:eastAsia="ru-RU"/>
        </w:rPr>
        <w:t xml:space="preserve"> </w:t>
      </w:r>
    </w:p>
    <w:p w:rsidR="00C81639" w:rsidRPr="00C81639" w:rsidRDefault="00C81639" w:rsidP="00C81639">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C81639">
        <w:rPr>
          <w:rFonts w:ascii="Times New Roman" w:eastAsia="Times New Roman" w:hAnsi="Times New Roman" w:cs="Times New Roman"/>
          <w:b/>
          <w:bCs/>
          <w:color w:val="000080"/>
          <w:sz w:val="24"/>
          <w:szCs w:val="24"/>
          <w:lang w:eastAsia="ru-RU"/>
        </w:rPr>
        <w:t>4. Разграничение балансовой принадлежности электрических сетей и</w:t>
      </w:r>
    </w:p>
    <w:p w:rsidR="00C81639" w:rsidRPr="00C81639" w:rsidRDefault="00C81639" w:rsidP="00C81639">
      <w:pPr>
        <w:widowControl w:val="0"/>
        <w:autoSpaceDE w:val="0"/>
        <w:autoSpaceDN w:val="0"/>
        <w:adjustRightInd w:val="0"/>
        <w:spacing w:after="240" w:line="240" w:lineRule="auto"/>
        <w:ind w:firstLine="360"/>
        <w:jc w:val="center"/>
        <w:rPr>
          <w:rFonts w:ascii="Times New Roman" w:eastAsia="Times New Roman" w:hAnsi="Times New Roman" w:cs="Times New Roman"/>
          <w:b/>
          <w:bCs/>
          <w:sz w:val="24"/>
          <w:szCs w:val="24"/>
          <w:lang w:eastAsia="ru-RU"/>
        </w:rPr>
      </w:pPr>
      <w:r w:rsidRPr="00C81639">
        <w:rPr>
          <w:rFonts w:ascii="Times New Roman" w:eastAsia="Times New Roman" w:hAnsi="Times New Roman" w:cs="Times New Roman"/>
          <w:b/>
          <w:bCs/>
          <w:color w:val="000080"/>
          <w:sz w:val="24"/>
          <w:szCs w:val="24"/>
          <w:lang w:eastAsia="ru-RU"/>
        </w:rPr>
        <w:t>эксплуатационной ответственности Сторон</w:t>
      </w:r>
    </w:p>
    <w:p w:rsidR="00C81639" w:rsidRPr="00C81639" w:rsidRDefault="00C81639" w:rsidP="00C81639">
      <w:pPr>
        <w:widowControl w:val="0"/>
        <w:autoSpaceDE w:val="0"/>
        <w:autoSpaceDN w:val="0"/>
        <w:adjustRightInd w:val="0"/>
        <w:spacing w:after="24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4.1. Заявитель несет балансовую и эксплуатационную ответственность в границах своего участка, сетевая организация – до границ участка заявителя. </w:t>
      </w:r>
    </w:p>
    <w:p w:rsidR="00C81639" w:rsidRPr="00C81639" w:rsidRDefault="00C81639" w:rsidP="00C81639">
      <w:pPr>
        <w:widowControl w:val="0"/>
        <w:autoSpaceDE w:val="0"/>
        <w:autoSpaceDN w:val="0"/>
        <w:adjustRightInd w:val="0"/>
        <w:spacing w:after="240" w:line="240" w:lineRule="auto"/>
        <w:ind w:firstLine="360"/>
        <w:jc w:val="center"/>
        <w:rPr>
          <w:rFonts w:ascii="Times New Roman" w:eastAsia="Times New Roman" w:hAnsi="Times New Roman" w:cs="Times New Roman"/>
          <w:sz w:val="24"/>
          <w:szCs w:val="24"/>
          <w:lang w:eastAsia="ru-RU"/>
        </w:rPr>
      </w:pPr>
      <w:r w:rsidRPr="00C81639">
        <w:rPr>
          <w:rFonts w:ascii="Times New Roman" w:eastAsia="Times New Roman" w:hAnsi="Times New Roman" w:cs="Times New Roman"/>
          <w:b/>
          <w:bCs/>
          <w:color w:val="000080"/>
          <w:sz w:val="24"/>
          <w:szCs w:val="24"/>
          <w:lang w:eastAsia="ru-RU"/>
        </w:rPr>
        <w:t>5. Условия изменения, расторжения договора и ответственность Сторон</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5.1. Настоящий договор может быть изменен по письменному соглашению Сторон или в судебном порядке.</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5.2. Договор может быть расторгнут по требованию одной из Сторон по основаниям, предусмотренным Гражданским кодексом Российской Федерации.</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5.3.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81639" w:rsidRPr="00C81639" w:rsidRDefault="00C81639" w:rsidP="00C81639">
      <w:pPr>
        <w:keepNext/>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81639" w:rsidRPr="00C81639" w:rsidRDefault="00C81639" w:rsidP="00C81639">
      <w:pPr>
        <w:keepNext/>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5.4.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81639" w:rsidRPr="00C81639" w:rsidRDefault="00C81639" w:rsidP="00C81639">
      <w:pPr>
        <w:keepNext/>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w:t>
      </w:r>
      <w:r w:rsidRPr="00C81639">
        <w:rPr>
          <w:rFonts w:ascii="Times New Roman" w:eastAsia="Times New Roman" w:hAnsi="Times New Roman" w:cs="Times New Roman"/>
          <w:sz w:val="24"/>
          <w:szCs w:val="24"/>
          <w:lang w:eastAsia="ru-RU"/>
        </w:rPr>
        <w:lastRenderedPageBreak/>
        <w:t xml:space="preserve">необходимостью принудительного взыскания неустойки, предусмотренной </w:t>
      </w:r>
      <w:hyperlink w:anchor="sub_44517" w:history="1">
        <w:r w:rsidRPr="00C81639">
          <w:rPr>
            <w:rFonts w:ascii="Times New Roman" w:eastAsia="Times New Roman" w:hAnsi="Times New Roman" w:cs="Times New Roman"/>
            <w:sz w:val="24"/>
            <w:szCs w:val="24"/>
            <w:lang w:eastAsia="ru-RU"/>
          </w:rPr>
          <w:t>абзацем первым</w:t>
        </w:r>
      </w:hyperlink>
      <w:r w:rsidRPr="00C81639">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5.5.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81639" w:rsidRPr="00C81639" w:rsidRDefault="00C81639" w:rsidP="00C81639">
      <w:pPr>
        <w:widowControl w:val="0"/>
        <w:autoSpaceDE w:val="0"/>
        <w:autoSpaceDN w:val="0"/>
        <w:adjustRightInd w:val="0"/>
        <w:spacing w:after="24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5.6.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C81639" w:rsidRPr="00C81639" w:rsidRDefault="00C81639" w:rsidP="00C81639">
      <w:pPr>
        <w:widowControl w:val="0"/>
        <w:autoSpaceDE w:val="0"/>
        <w:autoSpaceDN w:val="0"/>
        <w:adjustRightInd w:val="0"/>
        <w:spacing w:after="240" w:line="240" w:lineRule="auto"/>
        <w:ind w:firstLine="360"/>
        <w:jc w:val="center"/>
        <w:rPr>
          <w:rFonts w:ascii="Times New Roman" w:eastAsia="Times New Roman" w:hAnsi="Times New Roman" w:cs="Times New Roman"/>
          <w:b/>
          <w:bCs/>
          <w:color w:val="000080"/>
          <w:sz w:val="24"/>
          <w:szCs w:val="24"/>
          <w:lang w:eastAsia="ru-RU"/>
        </w:rPr>
      </w:pPr>
      <w:r w:rsidRPr="00C81639">
        <w:rPr>
          <w:rFonts w:ascii="Times New Roman" w:eastAsia="Times New Roman" w:hAnsi="Times New Roman" w:cs="Times New Roman"/>
          <w:b/>
          <w:bCs/>
          <w:color w:val="000080"/>
          <w:sz w:val="24"/>
          <w:szCs w:val="24"/>
          <w:lang w:eastAsia="ru-RU"/>
        </w:rPr>
        <w:t>6. Порядок разрешения споров</w:t>
      </w:r>
    </w:p>
    <w:p w:rsidR="00C81639" w:rsidRPr="00C81639" w:rsidRDefault="00C81639" w:rsidP="00C81639">
      <w:pPr>
        <w:widowControl w:val="0"/>
        <w:autoSpaceDE w:val="0"/>
        <w:autoSpaceDN w:val="0"/>
        <w:adjustRightInd w:val="0"/>
        <w:spacing w:after="24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6.1.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 </w:t>
      </w:r>
    </w:p>
    <w:p w:rsidR="00C81639" w:rsidRPr="00C81639" w:rsidRDefault="00C81639" w:rsidP="00C81639">
      <w:pPr>
        <w:widowControl w:val="0"/>
        <w:autoSpaceDE w:val="0"/>
        <w:autoSpaceDN w:val="0"/>
        <w:adjustRightInd w:val="0"/>
        <w:spacing w:after="240" w:line="240" w:lineRule="auto"/>
        <w:ind w:firstLine="360"/>
        <w:jc w:val="center"/>
        <w:rPr>
          <w:rFonts w:ascii="Times New Roman" w:eastAsia="Times New Roman" w:hAnsi="Times New Roman" w:cs="Times New Roman"/>
          <w:b/>
          <w:bCs/>
          <w:sz w:val="24"/>
          <w:szCs w:val="24"/>
          <w:lang w:eastAsia="ru-RU"/>
        </w:rPr>
      </w:pPr>
      <w:r w:rsidRPr="00C81639">
        <w:rPr>
          <w:rFonts w:ascii="Times New Roman" w:eastAsia="Times New Roman" w:hAnsi="Times New Roman" w:cs="Times New Roman"/>
          <w:b/>
          <w:bCs/>
          <w:color w:val="000080"/>
          <w:sz w:val="24"/>
          <w:szCs w:val="24"/>
          <w:lang w:eastAsia="ru-RU"/>
        </w:rPr>
        <w:t>7. Заключительные положения</w:t>
      </w:r>
    </w:p>
    <w:p w:rsidR="00C81639" w:rsidRPr="00C81639" w:rsidRDefault="00C81639" w:rsidP="00C8163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7.1. Настоящий договор считается заключенным с даты поступления подписанного заявителем экземпляра настоящего договора в сетевую организацию.</w:t>
      </w:r>
    </w:p>
    <w:p w:rsidR="00C81639" w:rsidRPr="00C81639" w:rsidRDefault="00C81639" w:rsidP="00C81639">
      <w:pPr>
        <w:widowControl w:val="0"/>
        <w:autoSpaceDE w:val="0"/>
        <w:autoSpaceDN w:val="0"/>
        <w:adjustRightInd w:val="0"/>
        <w:spacing w:after="24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7.2. Настоящий договор составлен и подписан в двух экземплярах, по одному для каждой из Сторон. </w:t>
      </w:r>
    </w:p>
    <w:p w:rsidR="00C81639" w:rsidRPr="00C81639" w:rsidRDefault="00C81639" w:rsidP="00C81639">
      <w:pPr>
        <w:keepNext/>
        <w:spacing w:after="240" w:line="240" w:lineRule="auto"/>
        <w:ind w:firstLine="360"/>
        <w:jc w:val="center"/>
        <w:rPr>
          <w:rFonts w:ascii="Times New Roman" w:eastAsia="Times New Roman" w:hAnsi="Times New Roman" w:cs="Times New Roman"/>
          <w:b/>
          <w:sz w:val="24"/>
          <w:szCs w:val="24"/>
          <w:lang w:eastAsia="ru-RU"/>
        </w:rPr>
      </w:pPr>
      <w:r w:rsidRPr="00C81639">
        <w:rPr>
          <w:rFonts w:ascii="Times New Roman" w:eastAsia="Times New Roman" w:hAnsi="Times New Roman" w:cs="Times New Roman"/>
          <w:b/>
          <w:sz w:val="24"/>
          <w:szCs w:val="24"/>
          <w:lang w:eastAsia="ru-RU"/>
        </w:rPr>
        <w:t>8. Перечень приложений к настоящему договору</w:t>
      </w:r>
    </w:p>
    <w:p w:rsidR="00C81639" w:rsidRPr="00C81639" w:rsidRDefault="00C81639" w:rsidP="00C81639">
      <w:pPr>
        <w:keepNext/>
        <w:spacing w:after="240" w:line="240" w:lineRule="auto"/>
        <w:ind w:firstLine="360"/>
        <w:jc w:val="both"/>
        <w:rPr>
          <w:rFonts w:ascii="Times New Roman" w:eastAsia="Times New Roman" w:hAnsi="Times New Roman" w:cs="Times New Roman"/>
          <w:sz w:val="24"/>
          <w:szCs w:val="24"/>
          <w:lang w:eastAsia="ru-RU"/>
        </w:rPr>
      </w:pPr>
      <w:r w:rsidRPr="00C81639">
        <w:rPr>
          <w:rFonts w:ascii="Times New Roman" w:eastAsia="Times New Roman" w:hAnsi="Times New Roman" w:cs="Times New Roman"/>
          <w:sz w:val="24"/>
          <w:szCs w:val="24"/>
          <w:lang w:eastAsia="ru-RU"/>
        </w:rPr>
        <w:t xml:space="preserve">8.1. Приложение № 1 «Технические условия на технологическое присоединение </w:t>
      </w:r>
      <w:proofErr w:type="spellStart"/>
      <w:r w:rsidRPr="00C81639">
        <w:rPr>
          <w:rFonts w:ascii="Times New Roman" w:eastAsia="Times New Roman" w:hAnsi="Times New Roman" w:cs="Times New Roman"/>
          <w:sz w:val="24"/>
          <w:szCs w:val="24"/>
          <w:lang w:eastAsia="ru-RU"/>
        </w:rPr>
        <w:t>энергопринимающих</w:t>
      </w:r>
      <w:proofErr w:type="spellEnd"/>
      <w:r w:rsidRPr="00C81639">
        <w:rPr>
          <w:rFonts w:ascii="Times New Roman" w:eastAsia="Times New Roman" w:hAnsi="Times New Roman" w:cs="Times New Roman"/>
          <w:sz w:val="24"/>
          <w:szCs w:val="24"/>
          <w:lang w:eastAsia="ru-RU"/>
        </w:rPr>
        <w:t xml:space="preserve"> устройств». </w:t>
      </w:r>
    </w:p>
    <w:p w:rsidR="00C81639" w:rsidRPr="00C81639" w:rsidRDefault="00C81639" w:rsidP="00C8163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81639">
        <w:rPr>
          <w:rFonts w:ascii="Times New Roman" w:eastAsia="Times New Roman" w:hAnsi="Times New Roman" w:cs="Times New Roman"/>
          <w:b/>
          <w:bCs/>
          <w:color w:val="000080"/>
          <w:sz w:val="24"/>
          <w:szCs w:val="24"/>
          <w:lang w:eastAsia="ru-RU"/>
        </w:rPr>
        <w:t>9. Реквизиты Сторон</w:t>
      </w:r>
    </w:p>
    <w:tbl>
      <w:tblPr>
        <w:tblW w:w="10640" w:type="dxa"/>
        <w:tblInd w:w="108" w:type="dxa"/>
        <w:tblLayout w:type="fixed"/>
        <w:tblLook w:val="0000" w:firstRow="0" w:lastRow="0" w:firstColumn="0" w:lastColumn="0" w:noHBand="0" w:noVBand="0"/>
      </w:tblPr>
      <w:tblGrid>
        <w:gridCol w:w="5320"/>
        <w:gridCol w:w="5320"/>
      </w:tblGrid>
      <w:tr w:rsidR="00C81639" w:rsidRPr="00C81639" w:rsidTr="00177B5F">
        <w:trPr>
          <w:trHeight w:val="4262"/>
        </w:trPr>
        <w:tc>
          <w:tcPr>
            <w:tcW w:w="5320" w:type="dxa"/>
          </w:tcPr>
          <w:tbl>
            <w:tblPr>
              <w:tblW w:w="8949" w:type="dxa"/>
              <w:tblLayout w:type="fixed"/>
              <w:tblLook w:val="04A0" w:firstRow="1" w:lastRow="0" w:firstColumn="1" w:lastColumn="0" w:noHBand="0" w:noVBand="1"/>
            </w:tblPr>
            <w:tblGrid>
              <w:gridCol w:w="4185"/>
              <w:gridCol w:w="4764"/>
            </w:tblGrid>
            <w:tr w:rsidR="00C81639" w:rsidRPr="00C81639" w:rsidTr="00177B5F">
              <w:trPr>
                <w:trHeight w:val="4414"/>
              </w:trPr>
              <w:tc>
                <w:tcPr>
                  <w:tcW w:w="4185" w:type="dxa"/>
                </w:tcPr>
                <w:p w:rsidR="00C81639" w:rsidRPr="00C81639" w:rsidRDefault="00C81639" w:rsidP="00C81639">
                  <w:pPr>
                    <w:spacing w:after="0" w:line="240" w:lineRule="auto"/>
                    <w:jc w:val="both"/>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Сетевая организация</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АО «Сетевая компания Алтайкрайэнерго»</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r w:rsidRPr="00C81639">
                    <w:rPr>
                      <w:rFonts w:ascii="Times New Roman" w:eastAsia="Times New Roman" w:hAnsi="Times New Roman" w:cs="Times New Roman"/>
                      <w:iCs/>
                      <w:sz w:val="24"/>
                      <w:szCs w:val="20"/>
                      <w:lang w:eastAsia="ru-RU"/>
                    </w:rPr>
                    <w:t>Юр. адрес: Российская Федерация.</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smartTag w:uri="urn:schemas-microsoft-com:office:smarttags" w:element="metricconverter">
                    <w:smartTagPr>
                      <w:attr w:name="ProductID" w:val="656002, г"/>
                    </w:smartTagPr>
                    <w:r w:rsidRPr="00C81639">
                      <w:rPr>
                        <w:rFonts w:ascii="Times New Roman" w:eastAsia="Times New Roman" w:hAnsi="Times New Roman" w:cs="Times New Roman"/>
                        <w:iCs/>
                        <w:sz w:val="24"/>
                        <w:szCs w:val="20"/>
                        <w:lang w:eastAsia="ru-RU"/>
                      </w:rPr>
                      <w:t>656002, г</w:t>
                    </w:r>
                  </w:smartTag>
                  <w:r w:rsidRPr="00C81639">
                    <w:rPr>
                      <w:rFonts w:ascii="Times New Roman" w:eastAsia="Times New Roman" w:hAnsi="Times New Roman" w:cs="Times New Roman"/>
                      <w:iCs/>
                      <w:sz w:val="24"/>
                      <w:szCs w:val="20"/>
                      <w:lang w:eastAsia="ru-RU"/>
                    </w:rPr>
                    <w:t>. Барнаул, ул. Воровского, 163</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r w:rsidRPr="00C81639">
                    <w:rPr>
                      <w:rFonts w:ascii="Times New Roman" w:eastAsia="Times New Roman" w:hAnsi="Times New Roman" w:cs="Times New Roman"/>
                      <w:iCs/>
                      <w:sz w:val="24"/>
                      <w:szCs w:val="20"/>
                      <w:lang w:eastAsia="ru-RU"/>
                    </w:rPr>
                    <w:t>Факт. адрес: Российская Федерация,</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smartTag w:uri="urn:schemas-microsoft-com:office:smarttags" w:element="metricconverter">
                    <w:smartTagPr>
                      <w:attr w:name="ProductID" w:val="656002, г"/>
                    </w:smartTagPr>
                    <w:r w:rsidRPr="00C81639">
                      <w:rPr>
                        <w:rFonts w:ascii="Times New Roman" w:eastAsia="Times New Roman" w:hAnsi="Times New Roman" w:cs="Times New Roman"/>
                        <w:iCs/>
                        <w:sz w:val="24"/>
                        <w:szCs w:val="20"/>
                        <w:lang w:eastAsia="ru-RU"/>
                      </w:rPr>
                      <w:t>656002, г</w:t>
                    </w:r>
                  </w:smartTag>
                  <w:r w:rsidRPr="00C81639">
                    <w:rPr>
                      <w:rFonts w:ascii="Times New Roman" w:eastAsia="Times New Roman" w:hAnsi="Times New Roman" w:cs="Times New Roman"/>
                      <w:iCs/>
                      <w:sz w:val="24"/>
                      <w:szCs w:val="20"/>
                      <w:lang w:eastAsia="ru-RU"/>
                    </w:rPr>
                    <w:t>. Барнаул, ул. Воровского, 163</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r w:rsidRPr="00C81639">
                    <w:rPr>
                      <w:rFonts w:ascii="Times New Roman" w:eastAsia="Times New Roman" w:hAnsi="Times New Roman" w:cs="Times New Roman"/>
                      <w:iCs/>
                      <w:sz w:val="24"/>
                      <w:szCs w:val="20"/>
                      <w:lang w:eastAsia="ru-RU"/>
                    </w:rPr>
                    <w:t>ИНН/КПП 2224143922/222401001</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r w:rsidRPr="00C81639">
                    <w:rPr>
                      <w:rFonts w:ascii="Times New Roman" w:eastAsia="Times New Roman" w:hAnsi="Times New Roman" w:cs="Times New Roman"/>
                      <w:iCs/>
                      <w:sz w:val="24"/>
                      <w:szCs w:val="20"/>
                      <w:lang w:eastAsia="ru-RU"/>
                    </w:rPr>
                    <w:t>Р/с 40702810902000002663</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r w:rsidRPr="00C81639">
                    <w:rPr>
                      <w:rFonts w:ascii="Times New Roman" w:eastAsia="Times New Roman" w:hAnsi="Times New Roman" w:cs="Times New Roman"/>
                      <w:iCs/>
                      <w:sz w:val="24"/>
                      <w:szCs w:val="20"/>
                      <w:lang w:eastAsia="ru-RU"/>
                    </w:rPr>
                    <w:t>Отделение № 8644 Сбербанка России г. Барнаул</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r w:rsidRPr="00C81639">
                    <w:rPr>
                      <w:rFonts w:ascii="Times New Roman" w:eastAsia="Times New Roman" w:hAnsi="Times New Roman" w:cs="Times New Roman"/>
                      <w:iCs/>
                      <w:sz w:val="24"/>
                      <w:szCs w:val="20"/>
                      <w:lang w:eastAsia="ru-RU"/>
                    </w:rPr>
                    <w:t>К/с 30101810200000000604</w:t>
                  </w:r>
                </w:p>
                <w:p w:rsidR="00C81639" w:rsidRPr="00C81639" w:rsidRDefault="00C81639" w:rsidP="00C81639">
                  <w:pPr>
                    <w:spacing w:after="0" w:line="240" w:lineRule="auto"/>
                    <w:rPr>
                      <w:rFonts w:ascii="Times New Roman" w:eastAsia="Times New Roman" w:hAnsi="Times New Roman" w:cs="Times New Roman"/>
                      <w:iCs/>
                      <w:sz w:val="24"/>
                      <w:szCs w:val="20"/>
                      <w:lang w:eastAsia="ru-RU"/>
                    </w:rPr>
                  </w:pPr>
                  <w:r w:rsidRPr="00C81639">
                    <w:rPr>
                      <w:rFonts w:ascii="Times New Roman" w:eastAsia="Times New Roman" w:hAnsi="Times New Roman" w:cs="Times New Roman"/>
                      <w:iCs/>
                      <w:sz w:val="24"/>
                      <w:szCs w:val="20"/>
                      <w:lang w:eastAsia="ru-RU"/>
                    </w:rPr>
                    <w:t>БИК: 040173604</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jc w:val="both"/>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Исполнитель</w:t>
                  </w:r>
                </w:p>
                <w:p w:rsidR="00C81639" w:rsidRPr="00C81639" w:rsidRDefault="00C81639" w:rsidP="00C81639">
                  <w:pPr>
                    <w:spacing w:after="0" w:line="240" w:lineRule="auto"/>
                    <w:jc w:val="both"/>
                    <w:rPr>
                      <w:rFonts w:ascii="Times New Roman" w:eastAsia="Times New Roman" w:hAnsi="Times New Roman" w:cs="Times New Roman"/>
                      <w:b/>
                      <w:iCs/>
                      <w:sz w:val="24"/>
                      <w:szCs w:val="20"/>
                      <w:lang w:eastAsia="ru-RU"/>
                    </w:rPr>
                  </w:pPr>
                </w:p>
                <w:p w:rsidR="00C81639" w:rsidRPr="00C81639" w:rsidRDefault="00C81639" w:rsidP="00C81639">
                  <w:pPr>
                    <w:keepNext/>
                    <w:spacing w:after="0" w:line="240" w:lineRule="auto"/>
                    <w:ind w:hanging="173"/>
                    <w:jc w:val="both"/>
                    <w:rPr>
                      <w:rFonts w:ascii="Times New Roman" w:eastAsia="Times New Roman" w:hAnsi="Times New Roman" w:cs="Times New Roman"/>
                      <w:iCs/>
                      <w:sz w:val="24"/>
                      <w:szCs w:val="24"/>
                      <w:lang w:eastAsia="ru-RU"/>
                    </w:rPr>
                  </w:pPr>
                  <w:r w:rsidRPr="00C81639">
                    <w:rPr>
                      <w:rFonts w:ascii="Times New Roman" w:eastAsia="Times New Roman" w:hAnsi="Times New Roman" w:cs="Times New Roman"/>
                      <w:b/>
                      <w:iCs/>
                      <w:sz w:val="24"/>
                      <w:szCs w:val="24"/>
                      <w:lang w:eastAsia="ru-RU"/>
                    </w:rPr>
                    <w:t>_________________/________________</w:t>
                  </w:r>
                </w:p>
              </w:tc>
              <w:tc>
                <w:tcPr>
                  <w:tcW w:w="4764" w:type="dxa"/>
                </w:tcPr>
                <w:p w:rsidR="00C81639" w:rsidRPr="00C81639" w:rsidRDefault="00C81639" w:rsidP="00C81639">
                  <w:pPr>
                    <w:spacing w:after="0" w:line="240" w:lineRule="auto"/>
                    <w:jc w:val="both"/>
                    <w:rPr>
                      <w:rFonts w:ascii="Times New Roman" w:eastAsia="Times New Roman" w:hAnsi="Times New Roman" w:cs="Times New Roman"/>
                      <w:b/>
                      <w:iCs/>
                      <w:sz w:val="24"/>
                      <w:szCs w:val="20"/>
                      <w:lang w:eastAsia="ru-RU"/>
                    </w:rPr>
                  </w:pPr>
                </w:p>
              </w:tc>
            </w:tr>
          </w:tbl>
          <w:p w:rsidR="00C81639" w:rsidRPr="00C81639" w:rsidRDefault="00C81639" w:rsidP="00C81639">
            <w:pPr>
              <w:spacing w:after="0" w:line="240" w:lineRule="auto"/>
              <w:jc w:val="both"/>
              <w:rPr>
                <w:rFonts w:ascii="Times New Roman" w:eastAsia="Times New Roman" w:hAnsi="Times New Roman" w:cs="Times New Roman"/>
                <w:b/>
                <w:iCs/>
                <w:sz w:val="24"/>
                <w:szCs w:val="20"/>
                <w:lang w:eastAsia="ru-RU"/>
              </w:rPr>
            </w:pPr>
          </w:p>
        </w:tc>
        <w:tc>
          <w:tcPr>
            <w:tcW w:w="5320" w:type="dxa"/>
          </w:tcPr>
          <w:p w:rsidR="00C81639" w:rsidRPr="00C81639" w:rsidRDefault="00C81639" w:rsidP="00C81639">
            <w:pPr>
              <w:spacing w:after="0" w:line="240" w:lineRule="auto"/>
              <w:jc w:val="both"/>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Заявитель</w:t>
            </w:r>
          </w:p>
          <w:p w:rsidR="00C81639" w:rsidRPr="00C81639" w:rsidRDefault="00C81639" w:rsidP="00C81639">
            <w:pPr>
              <w:spacing w:after="0" w:line="240" w:lineRule="auto"/>
              <w:rPr>
                <w:rFonts w:ascii="Times New Roman" w:eastAsia="Times New Roman" w:hAnsi="Times New Roman" w:cs="Times New Roman"/>
                <w:b/>
                <w:sz w:val="24"/>
                <w:szCs w:val="20"/>
                <w:lang w:eastAsia="ru-RU"/>
              </w:rPr>
            </w:pPr>
            <w:r w:rsidRPr="00C81639">
              <w:rPr>
                <w:rFonts w:ascii="Times New Roman" w:eastAsia="Times New Roman" w:hAnsi="Times New Roman" w:cs="Times New Roman"/>
                <w:b/>
                <w:sz w:val="24"/>
                <w:szCs w:val="20"/>
                <w:lang w:eastAsia="ru-RU"/>
              </w:rPr>
              <w:t>(Наименование)</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Юр. адрес:</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Факт. адрес:</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ИНН/КПП</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ОГРН</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Тел.:</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Заявитель</w:t>
            </w: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p>
          <w:p w:rsidR="00C81639" w:rsidRPr="00C81639" w:rsidRDefault="00C81639" w:rsidP="00C81639">
            <w:pPr>
              <w:spacing w:after="0" w:line="240" w:lineRule="auto"/>
              <w:rPr>
                <w:rFonts w:ascii="Times New Roman" w:eastAsia="Times New Roman" w:hAnsi="Times New Roman" w:cs="Times New Roman"/>
                <w:b/>
                <w:iCs/>
                <w:sz w:val="24"/>
                <w:szCs w:val="20"/>
                <w:lang w:eastAsia="ru-RU"/>
              </w:rPr>
            </w:pPr>
            <w:r w:rsidRPr="00C81639">
              <w:rPr>
                <w:rFonts w:ascii="Times New Roman" w:eastAsia="Times New Roman" w:hAnsi="Times New Roman" w:cs="Times New Roman"/>
                <w:b/>
                <w:iCs/>
                <w:sz w:val="24"/>
                <w:szCs w:val="20"/>
                <w:lang w:eastAsia="ru-RU"/>
              </w:rPr>
              <w:t>_____________________/_____________</w:t>
            </w:r>
          </w:p>
        </w:tc>
      </w:tr>
    </w:tbl>
    <w:p w:rsidR="00D24FDF" w:rsidRDefault="00D24FDF"/>
    <w:sectPr w:rsidR="00D2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043CA"/>
    <w:multiLevelType w:val="multilevel"/>
    <w:tmpl w:val="7BAC0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39"/>
    <w:rsid w:val="006C593D"/>
    <w:rsid w:val="00945E5D"/>
    <w:rsid w:val="00AF2B0A"/>
    <w:rsid w:val="00C81639"/>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2143E2-3DC0-4030-97B3-377FE3BF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РСК_заголовок_малый"/>
    <w:basedOn w:val="a"/>
    <w:rsid w:val="00C81639"/>
    <w:pPr>
      <w:keepNext/>
      <w:suppressAutoHyphens/>
      <w:spacing w:after="0" w:line="240" w:lineRule="auto"/>
      <w:jc w:val="center"/>
    </w:pPr>
    <w:rPr>
      <w:rFonts w:ascii="Times New Roman" w:eastAsia="Times New Roman" w:hAnsi="Times New Roman" w:cs="Times New Roman"/>
      <w:b/>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3</cp:revision>
  <dcterms:created xsi:type="dcterms:W3CDTF">2024-09-06T04:39:00Z</dcterms:created>
  <dcterms:modified xsi:type="dcterms:W3CDTF">2024-09-13T08:26:00Z</dcterms:modified>
</cp:coreProperties>
</file>